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3B" w:rsidRPr="00EF533B" w:rsidRDefault="00EF533B" w:rsidP="00EF533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182/A. §</w:t>
      </w:r>
      <w:hyperlink r:id="rId4" w:anchor="lbj594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5" w:anchor="lbj595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 Az állami általános iskolában az iskola igazgatója kijelöli azt a március 1. és március 14. közötti időpontot, amikor </w:t>
      </w:r>
      <w:r w:rsidRPr="00EF533B">
        <w:rPr>
          <w:rFonts w:ascii="Arial" w:eastAsia="Times New Roman" w:hAnsi="Arial" w:cs="Arial"/>
          <w:b/>
          <w:color w:val="474747"/>
          <w:sz w:val="27"/>
          <w:szCs w:val="27"/>
          <w:highlight w:val="yellow"/>
          <w:lang w:eastAsia="hu-HU"/>
        </w:rPr>
        <w:t>a bevett egyház, illetve belső egyházi jogi személye írásban meghatalmazott képviselője</w:t>
      </w:r>
      <w:r w:rsidR="002810CB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és erkölcstan 20-2012.EMMIr</w:t>
      </w:r>
      <w:bookmarkStart w:id="0" w:name="_GoBack"/>
      <w:bookmarkEnd w:id="0"/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tájékoztatást adhat az iskolának, az iskolával tanulói jogviszonyban álló tanulóknak és a szülőknek arról, hogy igény esetén a hit- és erkölcstan oktatást milyen módon szervezi meg. Az iskola igazgatója a kijelölt időpontot olyan módon közli a településen hitéleti tevékenységet ellátó bevett egyházzal vagy annak belső egyházi jogi személyével, hogy azt a bevett egyház, illetve belső egyházi jogi személye a tájékoztató időpontja előtt legalább tíz nappal megkapja.</w:t>
      </w:r>
      <w:hyperlink r:id="rId6" w:anchor="lbj596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</w:t>
      </w:r>
      <w:hyperlink r:id="rId7" w:anchor="lbj597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Amennyiben valamelyik bevett egyház, illetve belső egyházi jogi személye képviselője az (1) bekezdés szerinti tájékoztatón nem tud megjelenni, az igazgatónak biztosítania kell annak lehetőségét, hogy a bevett egyház, illetve belső egyházi jogi személye által rendelkezésére bocsátott, hit- és erkölcstan oktatáshoz kapcsolódó papíralapú dokumentumokat a szülők megismerjék.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</w:t>
      </w:r>
      <w:hyperlink r:id="rId8" w:anchor="lbj598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igazgató március 16. és március 31. között a bevett egyháztól vagy annak belső egyházi jogi személyétől kapott tájékoztatás alapján az iskola honlapján és a helyben szokásos módon nyilvánosságra hozza a következő tanévben a hit- és erkölcstan oktatás megszervezését vállaló bevett egyházak vagy azok belső egyházi jogi személyei megnevezését és az iskola székhelye, feladatellátási helye szerint illetékes képviselőjének nevét, címét, ennek tényéről értesíti a bevett egyházat vagy annak belső egyházi jogi személyét.</w:t>
      </w:r>
      <w:hyperlink r:id="rId9" w:anchor="lbj599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</w:t>
      </w:r>
      <w:hyperlink r:id="rId10" w:anchor="lbj600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igazgatónak hozzáférhetővé kell tennie a bevett egyház, illetve belső egyházi jogi személye által rendelkezésére bocsátott hit- és erkölcstan oktatáshoz kapcsolódó papíralapú dokumentumokat, különösen a tantervet, a tananyagot, a tankönyveket és a hit- és erkölcstan oktatás munkamódszerét.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(5) Beiratkozáskor, átiratkozáskor a bevett egyház, illetve belső egyházi jogi személye (3) bekezdés szerint nyilvánosságra hozott adatait az iskola írásban is a szülők rendelkezésére bocsátja, ez alapján a szülő a hit- és erkölcstan oktatással összefüggő adatkezeléshez történő önkéntes írásbeli hozzájárulással egyidejűleg írásban nyilatkozhat az iskolának arról, hogy</w:t>
      </w:r>
      <w:hyperlink r:id="rId11" w:anchor="lbj601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lastRenderedPageBreak/>
        <w:t>a)</w:t>
      </w:r>
      <w:hyperlink r:id="rId12" w:anchor="lbj602id8c65" w:history="1">
        <w:r w:rsidRPr="00EF533B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valamely, a hit- és erkölcstan oktatás megszervezését vállaló bevett egyház, illetve belső egyházi jogi személye által szervezett hit- és erkölcstan oktatást, vagy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</w:t>
      </w:r>
      <w:hyperlink r:id="rId13" w:anchor="lbj603id8c65" w:history="1">
        <w:r w:rsidRPr="00EF533B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etika oktatást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igényli a gyermeke számára.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(6)</w:t>
      </w:r>
      <w:hyperlink r:id="rId14" w:anchor="lbj604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Beiratkozáskor, átiratkozáskor a szülő a hit- és erkölcstan oktatással összefüggő adatkezeléshez történő önkéntes írásbeli hozzájárulással egyidejűleg írásban igényelheti olyan bevett egyház, illetve belső egyházi jogi személye hit- és erkölcstan oktatását is, amely bevett egyház, illetve belső egyházi jogi személye nem tartott tájékoztatót az iskolában. Az ilyen igényről az igazgató írásban értesíti a szülő által megjelölt bevett egyház, illetve belső egyházi jogi személye képviselőjét.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(7)</w:t>
      </w:r>
      <w:hyperlink r:id="rId15" w:anchor="lbj605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Abban az esetben, ha a szülő nem tesz nyilatkozatot, az iskola a tanuló számára etika oktatást szervez. Ha az (5) bekezdés </w:t>
      </w:r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pontja szerinti bevett egyház, illetve belső egyházi jogi személye vagy a (6) bekezdés szerint megkeresett bevett egyház, illetve belső egyházi jogi személye a hit- és erkölcstan oktatást nem vállalja, a szülő ismételten nyilatkozik arról, hogy</w:t>
      </w:r>
      <w:hyperlink r:id="rId16" w:anchor="lbj606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valamely, a hit- és erkölcstan oktatás megszervezését vállaló bevett egyház, illetve belső egyházi jogi személye által szervezett hit- és erkölcstan oktatást, vagy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</w:t>
      </w:r>
      <w:hyperlink r:id="rId17" w:anchor="lbj607id8c65" w:history="1">
        <w:r w:rsidRPr="00EF533B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etika oktatást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igényli a gyermeke számára.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(8)</w:t>
      </w:r>
      <w:hyperlink r:id="rId18" w:anchor="lbj608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Amennyiben a szülő a (5) bekezdés </w:t>
      </w:r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pontja vagy a (6) bekezdés szerinti hit- és erkölcstan oktatást választja, az erről szóló nyilatkozatával egyidejűleg ahhoz is hozzájárul, hogy az iskola a gyermeke nevét és az osztálya megnevezését az érintett bevett egyháznak vagy annak belső egyházi jogi személyének átadja.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(9)</w:t>
      </w:r>
      <w:hyperlink r:id="rId19" w:anchor="lbj609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 A beiratkozáskor a hit- és erkölcstan oktatás megszervezését a következő tanévben a (3) bekezdés szerint vállaló bevett egyház, illetve belső egyházi jogi személye képviselője is jelen lehet, a szülőnek - igénye esetén - hit- és erkölcstan oktatással kapcsolatban tájékoztatást nyújthat. Amennyiben valamelyik bevett egyház, illetve belső egyházi jogi személye képviselője a beiratkozáskor nem tud megjelenni, az igazgatónak biztosítania kell a bevett egyház, illetve belső egyházi jogi személye által 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rendelkezésére bocsátott hit- és erkölcstan oktatáshoz kapcsolódó papíralapú dokumentumok megismerhetőségét.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182/B. §</w:t>
      </w:r>
      <w:hyperlink r:id="rId20" w:anchor="lbj610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21" w:anchor="lbj611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beiratkozást követő három napon belül az igazgató az érintett bevett egyház, illetve belső egyházi jogi személye meghatalmazott képviselőjének átadja az egyház által szervezett hit- és erkölcstan oktatásra jelentkezett tanulók 182/A. § (8) bekezdése szerinti adatait.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</w:t>
      </w:r>
      <w:hyperlink r:id="rId22" w:anchor="lbj612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adatok átadását követő hét napon belül az igazgató egyeztetést folytat a tanulócsoportok kialakításáról azon bevett egyházak vagy azok belső egyházi jogi személyei képviselőivel, amelyek által szervezett hit- és erkölcstan oktatás iránti igényről a szülők nyilatkoztak és amelyek a hit- és erkölcstan oktatás megszervezését vállalták.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A (2) bekezdés szerinti egyeztetés során a tanulócsoportok kialakításával kapcsolatban figyelembe kell venni, hogy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</w:t>
      </w:r>
      <w:hyperlink r:id="rId23" w:anchor="lbj613id8c65" w:history="1">
        <w:r w:rsidRPr="00EF533B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hit- és erkölcstan oktatásban részt vevő tanulócsoportok az Nkt. 4. mellékletében meghatározott maximum osztály- és csoportlétszám mértékéig összevonhatók,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</w:t>
      </w:r>
      <w:hyperlink r:id="rId24" w:anchor="lbj614id8c65" w:history="1">
        <w:r w:rsidRPr="00EF533B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etika helyett választott hit- és erkölcstan órákat elsősorban az etika órák számára az órarendben meghatározott időben kell megtartani.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</w:t>
      </w:r>
      <w:hyperlink r:id="rId25" w:anchor="lbj615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Amennyiben a bevett egyház, illetve belső egyházi jogi személye az etika órával azonos időpontban a hit- és erkölcstan órát nem tudja megtartani, az érintett szülők írásbeli egyetértő nyilatkozata alapján az igazgató és a bevett egyház, illetve belső egyházi jogi személye képviselője írásban megállapodhat arról, hogy a hit- és erkölcstan órákat a bevett egyház, illetve belső egyházi jogi személye más időpontban vagy más időpontban az iskola épületén kívül tartja meg.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(5) A hit- és erkölcstan oktatásra létrehozott csoportok létszámáról az igazgató június 30-ig tájékoztatja a fenntartót.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(6)</w:t>
      </w:r>
      <w:hyperlink r:id="rId26" w:anchor="lbj616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iskola tanév közben nem változtathatja meg az érintett szülők 182/A. § (5) és (7) bekezdése szerinti nyilatkozata alapján és a bevett egyház, illetve belső egyházi jogi személye képviselőjével a (2) bekezdés alapján lefolytatott egyeztetés eredményeként a hit- és erkölcstan oktatás vonatkozásában meghatározott csoportbeosztást.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(7)</w:t>
      </w:r>
      <w:hyperlink r:id="rId27" w:anchor="lbj617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 Ha a szülő a következő tanévre vonatkozóan az etika vagy a hit- és erkölcstan tantárgyra vonatkozó választását módosítani kívánja, az erre </w:t>
      </w: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vonatkozó szándékát minden tanév május 20-áig írásban közli az igazgatóval és az érintett bevett egyház, illetve belső egyházi jogi személye képviselőjével. A 182/A. § (5) és (7) bekezdése szerinti választása megismétlésére a szülő nem kötelezhető.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(8)</w:t>
      </w:r>
      <w:hyperlink r:id="rId28" w:anchor="lbj618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Amennyiben a szülő vagy törvényes képviselő a tanuló számára a második-nyolcadik évfolyamokon etika helyett hit- és erkölcstan vagy más bevett egyház, illetve belső egyházi jogi személye által tartott hit- és erkölcstan oktatást választ, a tanulmányok megkezdésének feltételeit az újonnan választott hit- és erkölcstan oktatást folytató bevett egyház, illetve belső egyházi jogi személye határozza meg.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(9)</w:t>
      </w:r>
      <w:hyperlink r:id="rId29" w:anchor="lbj619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Ha az iskola az Nkt. 35. § (3) bekezdése által előírt együttműködési kötelezettségét vagy az Nkt. 35. § (4) bekezdésében a hit- és erkölcstan oktatáshoz szükséges tárgyi feltételek biztosítására vonatkozóan előírt kötelezettségét nem teljesíti, a fenntartó a bevett egyház, illetve belső egyházi jogi személye kezdeményezésére köteles gondoskodni a szükséges együttműködés kialakításáról és a feltételek biztosításáról.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(10)</w:t>
      </w:r>
      <w:hyperlink r:id="rId30" w:anchor="lbj620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hit- és erkölcstan tantárgy értékelése és minősítése az Nkt. 54. § (2)-(3) vagy (4) bekezdésének megfelelően az iskola pedagógiai programjában meghatározottak szerint történik. Az iskola a tanügyi dokumentumaiban az „Etika/Hit- és erkölcstan” megnevezést használja.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(11)</w:t>
      </w:r>
      <w:hyperlink r:id="rId31" w:anchor="lbj621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hit- és erkölcstan órákra vonatkozó csoportnaplót a hitoktató, hittantanár vezeti, az iskola egyéb tanügyi dokumentumaiban a hit- és erkölcstan oktatással kapcsolatos további adminisztrációt a bevett egyház, illetve belső egyházi jogi személye által az Nkt. 35. § (4) bekezdése szerint foglalkoztatott hitoktató, hittantanár tájékoztatása alapján minden tanítási órát követő tanítási nap végéig az érintett tanulók osztályfőnöke végzi el.</w:t>
      </w:r>
    </w:p>
    <w:p w:rsidR="00EF533B" w:rsidRPr="00EF533B" w:rsidRDefault="00EF533B" w:rsidP="00EF533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(12)</w:t>
      </w:r>
      <w:hyperlink r:id="rId32" w:anchor="lbj622id8c65" w:history="1">
        <w:r w:rsidRPr="00EF533B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EF533B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Amennyiben a bevett egyház, illetve belső egyházi jogi személye nem tud gondoskodni a hitoktató, hittantanár szakszerű helyettesítéséről, az iskola köteles a hit- és erkölcstan órán részt vevő tanulók felügyeletéről gondoskodni.</w:t>
      </w:r>
    </w:p>
    <w:p w:rsidR="00746179" w:rsidRDefault="00746179"/>
    <w:sectPr w:rsidR="0074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3B"/>
    <w:rsid w:val="002810CB"/>
    <w:rsid w:val="00746179"/>
    <w:rsid w:val="00E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AF19"/>
  <w15:chartTrackingRefBased/>
  <w15:docId w15:val="{22CC6E28-CE0E-4F1E-A741-2F4E2F3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020.emm" TargetMode="External"/><Relationship Id="rId13" Type="http://schemas.openxmlformats.org/officeDocument/2006/relationships/hyperlink" Target="https://net.jogtar.hu/jogszabaly?docid=a1200020.emm" TargetMode="External"/><Relationship Id="rId18" Type="http://schemas.openxmlformats.org/officeDocument/2006/relationships/hyperlink" Target="https://net.jogtar.hu/jogszabaly?docid=a1200020.emm" TargetMode="External"/><Relationship Id="rId26" Type="http://schemas.openxmlformats.org/officeDocument/2006/relationships/hyperlink" Target="https://net.jogtar.hu/jogszabaly?docid=a1200020.em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t.jogtar.hu/jogszabaly?docid=a1200020.em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et.jogtar.hu/jogszabaly?docid=a1200020.emm" TargetMode="External"/><Relationship Id="rId12" Type="http://schemas.openxmlformats.org/officeDocument/2006/relationships/hyperlink" Target="https://net.jogtar.hu/jogszabaly?docid=a1200020.emm" TargetMode="External"/><Relationship Id="rId17" Type="http://schemas.openxmlformats.org/officeDocument/2006/relationships/hyperlink" Target="https://net.jogtar.hu/jogszabaly?docid=a1200020.emm" TargetMode="External"/><Relationship Id="rId25" Type="http://schemas.openxmlformats.org/officeDocument/2006/relationships/hyperlink" Target="https://net.jogtar.hu/jogszabaly?docid=a1200020.em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et.jogtar.hu/jogszabaly?docid=a1200020.emm" TargetMode="External"/><Relationship Id="rId20" Type="http://schemas.openxmlformats.org/officeDocument/2006/relationships/hyperlink" Target="https://net.jogtar.hu/jogszabaly?docid=a1200020.emm" TargetMode="External"/><Relationship Id="rId29" Type="http://schemas.openxmlformats.org/officeDocument/2006/relationships/hyperlink" Target="https://net.jogtar.hu/jogszabaly?docid=a1200020.emm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200020.emm" TargetMode="External"/><Relationship Id="rId11" Type="http://schemas.openxmlformats.org/officeDocument/2006/relationships/hyperlink" Target="https://net.jogtar.hu/jogszabaly?docid=a1200020.emm" TargetMode="External"/><Relationship Id="rId24" Type="http://schemas.openxmlformats.org/officeDocument/2006/relationships/hyperlink" Target="https://net.jogtar.hu/jogszabaly?docid=a1200020.emm" TargetMode="External"/><Relationship Id="rId32" Type="http://schemas.openxmlformats.org/officeDocument/2006/relationships/hyperlink" Target="https://net.jogtar.hu/jogszabaly?docid=a1200020.emm" TargetMode="External"/><Relationship Id="rId5" Type="http://schemas.openxmlformats.org/officeDocument/2006/relationships/hyperlink" Target="https://net.jogtar.hu/jogszabaly?docid=a1200020.emm" TargetMode="External"/><Relationship Id="rId15" Type="http://schemas.openxmlformats.org/officeDocument/2006/relationships/hyperlink" Target="https://net.jogtar.hu/jogszabaly?docid=a1200020.emm" TargetMode="External"/><Relationship Id="rId23" Type="http://schemas.openxmlformats.org/officeDocument/2006/relationships/hyperlink" Target="https://net.jogtar.hu/jogszabaly?docid=a1200020.emm" TargetMode="External"/><Relationship Id="rId28" Type="http://schemas.openxmlformats.org/officeDocument/2006/relationships/hyperlink" Target="https://net.jogtar.hu/jogszabaly?docid=a1200020.emm" TargetMode="External"/><Relationship Id="rId10" Type="http://schemas.openxmlformats.org/officeDocument/2006/relationships/hyperlink" Target="https://net.jogtar.hu/jogszabaly?docid=a1200020.emm" TargetMode="External"/><Relationship Id="rId19" Type="http://schemas.openxmlformats.org/officeDocument/2006/relationships/hyperlink" Target="https://net.jogtar.hu/jogszabaly?docid=a1200020.emm" TargetMode="External"/><Relationship Id="rId31" Type="http://schemas.openxmlformats.org/officeDocument/2006/relationships/hyperlink" Target="https://net.jogtar.hu/jogszabaly?docid=a1200020.emm" TargetMode="External"/><Relationship Id="rId4" Type="http://schemas.openxmlformats.org/officeDocument/2006/relationships/hyperlink" Target="https://net.jogtar.hu/jogszabaly?docid=a1200020.emm" TargetMode="External"/><Relationship Id="rId9" Type="http://schemas.openxmlformats.org/officeDocument/2006/relationships/hyperlink" Target="https://net.jogtar.hu/jogszabaly?docid=a1200020.emm" TargetMode="External"/><Relationship Id="rId14" Type="http://schemas.openxmlformats.org/officeDocument/2006/relationships/hyperlink" Target="https://net.jogtar.hu/jogszabaly?docid=a1200020.emm" TargetMode="External"/><Relationship Id="rId22" Type="http://schemas.openxmlformats.org/officeDocument/2006/relationships/hyperlink" Target="https://net.jogtar.hu/jogszabaly?docid=a1200020.emm" TargetMode="External"/><Relationship Id="rId27" Type="http://schemas.openxmlformats.org/officeDocument/2006/relationships/hyperlink" Target="https://net.jogtar.hu/jogszabaly?docid=a1200020.emm" TargetMode="External"/><Relationship Id="rId30" Type="http://schemas.openxmlformats.org/officeDocument/2006/relationships/hyperlink" Target="https://net.jogtar.hu/jogszabaly?docid=a12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1447</Words>
  <Characters>9990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Törzsökné Dr. Kocsis Andrea</dc:creator>
  <cp:keywords/>
  <dc:description/>
  <cp:lastModifiedBy>Törzsökné Dr. Kocsis Andrea</cp:lastModifiedBy>
  <cp:revision>2</cp:revision>
  <dcterms:created xsi:type="dcterms:W3CDTF">2023-02-02T13:43:00Z</dcterms:created>
  <dcterms:modified xsi:type="dcterms:W3CDTF">2023-02-02T14:05:00Z</dcterms:modified>
</cp:coreProperties>
</file>